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vertAnchor="text" w:tblpYSpec="top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3"/>
        <w:gridCol w:w="1797"/>
        <w:gridCol w:w="2651"/>
        <w:gridCol w:w="7850"/>
      </w:tblGrid>
      <w:tr w:rsidR="0065137C" w:rsidRPr="00A12238" w:rsidTr="005952DB">
        <w:trPr>
          <w:trHeight w:val="256"/>
        </w:trPr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b/>
                <w:bCs/>
                <w:color w:val="000000"/>
                <w:szCs w:val="20"/>
              </w:rPr>
              <w:t>Área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b/>
                <w:bCs/>
                <w:color w:val="000000"/>
                <w:szCs w:val="20"/>
              </w:rPr>
              <w:t>Ámbito concreto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b/>
                <w:bCs/>
                <w:color w:val="000000"/>
                <w:szCs w:val="20"/>
              </w:rPr>
              <w:t>Nombre del país y de la ciudad (fechas)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b/>
                <w:bCs/>
                <w:color w:val="000000"/>
                <w:szCs w:val="20"/>
              </w:rPr>
              <w:t>Proyectos</w:t>
            </w:r>
          </w:p>
        </w:tc>
      </w:tr>
      <w:tr w:rsidR="0065137C" w:rsidRPr="00A12238" w:rsidTr="005952DB">
        <w:trPr>
          <w:trHeight w:val="256"/>
        </w:trPr>
        <w:tc>
          <w:tcPr>
            <w:tcW w:w="1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8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Transporte (21)</w:t>
            </w:r>
          </w:p>
        </w:tc>
        <w:tc>
          <w:tcPr>
            <w:tcW w:w="1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Sistemas de tarjeta de transporte (13)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China / Pekín (2006-2010)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Establecimiento de sistema de cobro automático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Nueva Zelanda / Wellington (2007-2013)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Implantación de tarjeta de transporte para autobuses </w:t>
            </w:r>
          </w:p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y establecimiento de sistema de pago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Nueva Zelanda / Auckland (2011-2013)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Implantación de tarjeta de transporte para autobuses </w:t>
            </w:r>
          </w:p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y establecimiento de sistema de pago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Malasia / Kuala Lumpur (2010-2013)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Establecimiento de sistema de pago para autobuses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Malasia / Kuala Lumpur (2014-actualidad)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Consultoría sobre sistema de pago integrado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Colombia / Bogotá (2011-2014)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Establecimiento y mantenimiento de sistema de cobro automático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Tailandia / Bangkok (2012-actualidad)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Consultoría sobre establecimiento de sistema de tarjeta de transporte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Grecia / Atenas (2014-actualidad)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Establecimiento de un sistema de venta electrónica de billetes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Mongolia / Ulán Bator (2014-actualidad)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Establecimiento de sistema de cobro automático </w:t>
            </w:r>
          </w:p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y de gestión de autobuses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Costa de Marfil / Abiyán (2015)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Establecimiento de sistema de cobro automático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Arabia Saudita / La Meca (2015-actualidad)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Consultoría sobre el establecimiento del plan rector del Sistema de Transporte Inteligente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Malasia / Malaca (2015-actualidad)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Establecimiento de sistema de cobro automático (mantenimiento incluido)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Egipto / El Cairo (2016-2017)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Consultoría sobre el plan rector </w:t>
            </w:r>
          </w:p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para introducir un sistema de cobro automático en el metro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Centros de información de tráfico (3)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Mongolia / Ulán Bator (2008-2009)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Creación de un centro de información de transportes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República de Azerbaiyán / Bakú (2008-2011)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Creación de un centro de información de transportes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Filipinas / zona metropolitana de Manila (2015)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Consultoría sobre la creación de un sistema inteligente de transporte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Planificación de transportes (5)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Ghana / Acra (2013)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Consultoría sobre el establecimiento de un plan rector del sistema de transporte urbano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Sri Lanka / Colombo (2013)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0B704B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Sistema de transporte público de </w:t>
            </w:r>
            <w:r w:rsidR="000B704B">
              <w:rPr>
                <w:rFonts w:ascii="Times New Roman" w:hAnsi="Times New Roman" w:hint="eastAsia"/>
                <w:color w:val="000000"/>
                <w:szCs w:val="20"/>
              </w:rPr>
              <w:t>Sri Lanka</w:t>
            </w: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 y su área metropolitana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Vietnam / Da Nang (2015-2016)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Estudio sobre la creación de un sistema de transporte metropolitano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Indonesia / Bandung (2015-actualidad)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Asesoramiento para desarrollar políticas de desarrollo de las infraestructuras de transporte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Colombia / Ministerio de Tecnologías de la Información y las Comunicaciones (2016-actualidad) 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Consultoría sobre sistemas de transportes sostenibles y </w:t>
            </w:r>
          </w:p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transporte público orientado al desarrollo urbano</w:t>
            </w:r>
          </w:p>
        </w:tc>
      </w:tr>
      <w:tr w:rsidR="0065137C" w:rsidRPr="00A12238" w:rsidTr="005952DB">
        <w:trPr>
          <w:trHeight w:val="256"/>
        </w:trPr>
        <w:tc>
          <w:tcPr>
            <w:tcW w:w="1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8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Gestión del agua (5)</w:t>
            </w:r>
          </w:p>
        </w:tc>
        <w:tc>
          <w:tcPr>
            <w:tcW w:w="1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Instalaciones (3)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Perú / Chanchamayo (2012-actualidad)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Proyecto de mejora de las instalaciones de agua y AOD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Indonesia / Java Central (2014)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Estudio de viabilidad de un proyecto de mejora de los sistemas de purificación del agua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Papúa Nueva Guinea / Puerto Moresby (2014-actualidad)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Estudio de viabilidad de un proyecto de mejora de los sistemas de purificación del agua</w:t>
            </w:r>
          </w:p>
        </w:tc>
      </w:tr>
      <w:tr w:rsidR="0065137C" w:rsidRPr="00A12238" w:rsidTr="005952DB">
        <w:trPr>
          <w:trHeight w:val="7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Gestión y mantenimiento de instalaciones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Brunéi Darussalam (2012-actualidad)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Proyecto de consultoría: Construcción de infraestructuras en la isla industrial de Pulau Muara Besar (PMB)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Calidad del agua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Mongolia / Ulán Bator (2013-actualidad)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Análisis de la calidad del agua corriente</w:t>
            </w:r>
          </w:p>
        </w:tc>
      </w:tr>
      <w:tr w:rsidR="0065137C" w:rsidRPr="00A12238" w:rsidTr="005952DB">
        <w:trPr>
          <w:trHeight w:val="256"/>
        </w:trPr>
        <w:tc>
          <w:tcPr>
            <w:tcW w:w="1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8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Sistemas de gobierno electrónico (5)</w:t>
            </w:r>
          </w:p>
        </w:tc>
        <w:tc>
          <w:tcPr>
            <w:tcW w:w="1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Gobierno electrónico (3)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República de Mozambique / Maputo (2013)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Estudio de viabilidad de un sistema de gobierno electrónico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296E8A" w:rsidP="00296E8A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Etiopía / Adí</w:t>
            </w:r>
            <w:r w:rsidR="0065137C" w:rsidRPr="00A12238">
              <w:rPr>
                <w:rFonts w:ascii="Times New Roman" w:hAnsi="Times New Roman"/>
                <w:color w:val="000000"/>
                <w:szCs w:val="20"/>
              </w:rPr>
              <w:t>s Abeba (2013)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Estudio de viabilidad de un sistema de gobierno electrónico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Colombia / Ministerio de Tecnologías de la Información y las Comunicaciones (2015-actualidad)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Sistema de prevención de desastres urbanos con datos a gran escala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Sistema participativo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India / Bombay (2014-actualidad)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Consultoría sobre políticas de participación civil y desarrollo de sistemas </w:t>
            </w:r>
          </w:p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utilizando infraestructuras TIC</w:t>
            </w:r>
          </w:p>
        </w:tc>
      </w:tr>
      <w:tr w:rsidR="0065137C" w:rsidRPr="00A12238" w:rsidTr="005952DB">
        <w:trPr>
          <w:trHeight w:val="256"/>
        </w:trPr>
        <w:tc>
          <w:tcPr>
            <w:tcW w:w="1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8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Ferrocarril urbano (6)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Mejora del sistema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Bangladesh / Chittagong (2013-actualidad)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3B436F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Consultoría sobre mejora de infraestructuras para 1 señalizaci</w:t>
            </w:r>
            <w:r w:rsidR="003B436F">
              <w:rPr>
                <w:rFonts w:ascii="Times New Roman" w:hAnsi="Times New Roman"/>
                <w:color w:val="000000"/>
                <w:szCs w:val="20"/>
              </w:rPr>
              <w:t>ón</w:t>
            </w: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 e</w:t>
            </w:r>
            <w:r w:rsidR="003B436F">
              <w:rPr>
                <w:rFonts w:ascii="Times New Roman" w:hAnsi="Times New Roman"/>
                <w:color w:val="000000"/>
                <w:szCs w:val="20"/>
              </w:rPr>
              <w:t>n</w:t>
            </w: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 estaci</w:t>
            </w:r>
            <w:r w:rsidR="003B436F">
              <w:rPr>
                <w:rFonts w:ascii="Times New Roman" w:hAnsi="Times New Roman"/>
                <w:color w:val="000000"/>
                <w:szCs w:val="20"/>
              </w:rPr>
              <w:t>ón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Diseño de instalaciones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3B436F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  <w:lang w:val="it-IT"/>
              </w:rPr>
            </w:pPr>
            <w:r w:rsidRPr="003B436F">
              <w:rPr>
                <w:rFonts w:ascii="Times New Roman" w:hAnsi="Times New Roman"/>
                <w:color w:val="000000"/>
                <w:szCs w:val="20"/>
                <w:lang w:val="it-IT"/>
              </w:rPr>
              <w:t>Vietnam / Ciudad Ho Chi Minh (2013-2014)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Diseño de la línea 1 de</w:t>
            </w:r>
            <w:r w:rsidR="003B436F">
              <w:rPr>
                <w:rFonts w:ascii="Times New Roman" w:hAnsi="Times New Roman"/>
                <w:color w:val="000000"/>
                <w:szCs w:val="20"/>
              </w:rPr>
              <w:t>l</w:t>
            </w: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 ferrocarril urbano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Funcionamiento del ferrocarril urbano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Vietnam / Ciudad Ho Chi Minh (2015-actualidad)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Consultoría de la alianza público-privada </w:t>
            </w:r>
          </w:p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sobre políticas de mejora del ferrocarril urbano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Gestión del mantenimiento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Filipinas / zona de Manila (2015-actualidad)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Consultoría sobre la gestión y el mantenimiento de la línea de tren ligero</w:t>
            </w:r>
          </w:p>
        </w:tc>
      </w:tr>
      <w:tr w:rsidR="0065137C" w:rsidRPr="00A12238" w:rsidTr="005952DB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Consultoría de sistemas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Myanmar / Rangún (2016-actualidad)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Estudio previo de viabilidad de la planificación para modernizar el sistema de metro urbano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Financiación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Banco de Desarrollo de Colombia (2016-2017)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Plan de financiación de infraestructuras de transporte urbano</w:t>
            </w:r>
          </w:p>
        </w:tc>
      </w:tr>
      <w:tr w:rsidR="0065137C" w:rsidRPr="00A12238" w:rsidTr="005952DB">
        <w:trPr>
          <w:trHeight w:val="256"/>
        </w:trPr>
        <w:tc>
          <w:tcPr>
            <w:tcW w:w="1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8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Planificación urbana (2)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Tecnópolis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Vietnam / Da Nang (2014)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Consultoría sobre estrategia de planificación urbana -► «parque tecnológico»</w:t>
            </w:r>
          </w:p>
        </w:tc>
      </w:tr>
      <w:tr w:rsidR="0065137C" w:rsidRPr="00A12238" w:rsidTr="005952DB">
        <w:trPr>
          <w:trHeight w:val="73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Desarrollo regional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 Myanmar / Rangún (2015-actualidad)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Plan rector de desarrollo regional </w:t>
            </w:r>
          </w:p>
          <w:p w:rsidR="0065137C" w:rsidRPr="00A12238" w:rsidRDefault="003B436F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d</w:t>
            </w:r>
            <w:r w:rsidR="0065137C" w:rsidRPr="00A12238">
              <w:rPr>
                <w:rFonts w:ascii="Times New Roman" w:hAnsi="Times New Roman"/>
                <w:color w:val="000000"/>
                <w:szCs w:val="20"/>
              </w:rPr>
              <w:t xml:space="preserve">e los alrededores del aeropuerto de Hantharwady </w:t>
            </w:r>
          </w:p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y la región suroeste del estado de Rangún</w:t>
            </w:r>
          </w:p>
        </w:tc>
      </w:tr>
      <w:tr w:rsidR="0065137C" w:rsidRPr="00A12238" w:rsidTr="005952DB">
        <w:trPr>
          <w:trHeight w:val="496"/>
        </w:trPr>
        <w:tc>
          <w:tcPr>
            <w:tcW w:w="1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8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Medio ambiente (3)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Instalación de recuperación de recursos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Singapur / isla Jurong (2013-actualidad)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Construcción del sistema de eliminación de residuos Sambcorp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Rehabilitación de arroyos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China / Hunan y Henan (2015-actualidad)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 xml:space="preserve">Proyecto de consultoría sobre planificación de rehabilitación de arroyos </w:t>
            </w:r>
          </w:p>
          <w:p w:rsidR="0065137C" w:rsidRPr="00A12238" w:rsidRDefault="003B436F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e</w:t>
            </w:r>
            <w:r w:rsidR="0065137C" w:rsidRPr="00A12238">
              <w:rPr>
                <w:rFonts w:ascii="Times New Roman" w:hAnsi="Times New Roman"/>
                <w:color w:val="000000"/>
                <w:szCs w:val="20"/>
              </w:rPr>
              <w:t>n el lago Dongjiang, condado Qihe</w:t>
            </w:r>
          </w:p>
        </w:tc>
      </w:tr>
      <w:tr w:rsidR="0065137C" w:rsidRPr="00A12238" w:rsidTr="005952DB">
        <w:trPr>
          <w:trHeight w:val="496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Alumbrado LED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Filipinas / zona de Manila (2016-actualidad)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Instalación de alumbrado callejero LED inteligente (Internet de las cosas)</w:t>
            </w:r>
          </w:p>
        </w:tc>
      </w:tr>
      <w:tr w:rsidR="0065137C" w:rsidRPr="00A12238" w:rsidTr="005952DB">
        <w:trPr>
          <w:trHeight w:val="736"/>
        </w:trPr>
        <w:tc>
          <w:tcPr>
            <w:tcW w:w="13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8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Gestión de emergencias (1)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Incendios y catástrofes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Bangladesh / Daca (2014)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Proyecto de consultoría para la instalación de un sistema de prevención de incendios y catástrofes</w:t>
            </w:r>
          </w:p>
        </w:tc>
      </w:tr>
      <w:tr w:rsidR="0065137C" w:rsidRPr="00A12238" w:rsidTr="005952DB">
        <w:trPr>
          <w:trHeight w:val="256"/>
        </w:trPr>
        <w:tc>
          <w:tcPr>
            <w:tcW w:w="13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8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Capacitación </w:t>
            </w:r>
          </w:p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8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(2)</w:t>
            </w:r>
          </w:p>
        </w:tc>
        <w:tc>
          <w:tcPr>
            <w:tcW w:w="17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Servicio público</w:t>
            </w: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296E8A" w:rsidP="00296E8A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Etiopía / Adí</w:t>
            </w:r>
            <w:r w:rsidR="0065137C" w:rsidRPr="00A12238">
              <w:rPr>
                <w:rFonts w:ascii="Times New Roman" w:hAnsi="Times New Roman"/>
                <w:color w:val="000000"/>
                <w:szCs w:val="20"/>
              </w:rPr>
              <w:t>s Abeba (2016)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296E8A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Programa de capacitación de empleados públicos de Ad</w:t>
            </w:r>
            <w:r w:rsidR="00296E8A" w:rsidRPr="00A12238">
              <w:rPr>
                <w:rFonts w:ascii="Times New Roman" w:hAnsi="Times New Roman"/>
                <w:color w:val="000000"/>
                <w:szCs w:val="20"/>
              </w:rPr>
              <w:t>í</w:t>
            </w:r>
            <w:r w:rsidRPr="00A12238">
              <w:rPr>
                <w:rFonts w:ascii="Times New Roman" w:hAnsi="Times New Roman"/>
                <w:color w:val="000000"/>
                <w:szCs w:val="20"/>
              </w:rPr>
              <w:t>s Abeba</w:t>
            </w:r>
          </w:p>
        </w:tc>
      </w:tr>
      <w:tr w:rsidR="0065137C" w:rsidRPr="00A12238" w:rsidTr="005952DB">
        <w:trPr>
          <w:trHeight w:val="56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40" w:lineRule="auto"/>
              <w:jc w:val="left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</w:p>
        </w:tc>
        <w:tc>
          <w:tcPr>
            <w:tcW w:w="26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India / Panaji, Hubali-Dharwad, Simra, Madhya Pradesh (2016)</w:t>
            </w:r>
          </w:p>
        </w:tc>
        <w:tc>
          <w:tcPr>
            <w:tcW w:w="7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65137C" w:rsidRPr="00A12238" w:rsidRDefault="0065137C" w:rsidP="00535A01">
            <w:pPr>
              <w:keepNext/>
              <w:keepLines/>
              <w:widowControl/>
              <w:suppressAutoHyphens/>
              <w:kinsoku w:val="0"/>
              <w:wordWrap/>
              <w:overflowPunct w:val="0"/>
              <w:spacing w:after="0" w:line="288" w:lineRule="auto"/>
              <w:jc w:val="left"/>
              <w:textAlignment w:val="baseline"/>
              <w:rPr>
                <w:rFonts w:ascii="Times New Roman" w:eastAsia="굴림" w:hAnsi="Times New Roman" w:cs="Times New Roman"/>
                <w:noProof w:val="0"/>
                <w:color w:val="000000"/>
                <w:kern w:val="0"/>
                <w:szCs w:val="20"/>
              </w:rPr>
            </w:pPr>
            <w:r w:rsidRPr="00A12238">
              <w:rPr>
                <w:rFonts w:ascii="Times New Roman" w:hAnsi="Times New Roman"/>
                <w:color w:val="000000"/>
                <w:szCs w:val="20"/>
              </w:rPr>
              <w:t>Proyectos de ciudades inteligentes en India basados en tecnologías TIC coreanas</w:t>
            </w:r>
          </w:p>
        </w:tc>
      </w:tr>
    </w:tbl>
    <w:p w:rsidR="00C11DFD" w:rsidRPr="00A12238" w:rsidRDefault="00C11DFD" w:rsidP="005952DB">
      <w:pPr>
        <w:keepNext/>
        <w:keepLines/>
        <w:widowControl/>
        <w:suppressAutoHyphens/>
        <w:kinsoku w:val="0"/>
        <w:wordWrap/>
        <w:overflowPunct w:val="0"/>
        <w:rPr>
          <w:rFonts w:ascii="Times New Roman" w:hAnsi="Times New Roman" w:cs="Times New Roman" w:hint="eastAsia"/>
          <w:noProof w:val="0"/>
        </w:rPr>
      </w:pPr>
      <w:bookmarkStart w:id="0" w:name="_GoBack"/>
      <w:bookmarkEnd w:id="0"/>
    </w:p>
    <w:sectPr w:rsidR="00C11DFD" w:rsidRPr="00A12238" w:rsidSect="0065137C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0C9" w:rsidRDefault="009A50C9" w:rsidP="00AF1BCE">
      <w:pPr>
        <w:spacing w:after="0" w:line="240" w:lineRule="auto"/>
      </w:pPr>
      <w:r>
        <w:separator/>
      </w:r>
    </w:p>
  </w:endnote>
  <w:endnote w:type="continuationSeparator" w:id="0">
    <w:p w:rsidR="009A50C9" w:rsidRDefault="009A50C9" w:rsidP="00AF1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0C9" w:rsidRDefault="009A50C9" w:rsidP="00AF1BCE">
      <w:pPr>
        <w:spacing w:after="0" w:line="240" w:lineRule="auto"/>
      </w:pPr>
      <w:r>
        <w:separator/>
      </w:r>
    </w:p>
  </w:footnote>
  <w:footnote w:type="continuationSeparator" w:id="0">
    <w:p w:rsidR="009A50C9" w:rsidRDefault="009A50C9" w:rsidP="00AF1B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hyphenationZone w:val="425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7C"/>
    <w:rsid w:val="000B704B"/>
    <w:rsid w:val="00296E8A"/>
    <w:rsid w:val="003B436F"/>
    <w:rsid w:val="004305EB"/>
    <w:rsid w:val="00535A01"/>
    <w:rsid w:val="005952DB"/>
    <w:rsid w:val="0065137C"/>
    <w:rsid w:val="008937B3"/>
    <w:rsid w:val="00963376"/>
    <w:rsid w:val="009A50C9"/>
    <w:rsid w:val="009F6AD1"/>
    <w:rsid w:val="00A12238"/>
    <w:rsid w:val="00AF1BCE"/>
    <w:rsid w:val="00C1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DD94C0-6A3C-40DE-A903-3CF3F0ABE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s-E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5137C"/>
    <w:pPr>
      <w:spacing w:after="0" w:line="384" w:lineRule="auto"/>
      <w:textAlignment w:val="baseline"/>
    </w:pPr>
    <w:rPr>
      <w:rFonts w:ascii="함초롬바탕" w:eastAsia="굴림" w:hAnsi="굴림" w:cs="굴림"/>
      <w:noProof w:val="0"/>
      <w:color w:val="000000"/>
      <w:kern w:val="0"/>
      <w:szCs w:val="20"/>
    </w:rPr>
  </w:style>
  <w:style w:type="paragraph" w:styleId="a4">
    <w:name w:val="annotation text"/>
    <w:basedOn w:val="a"/>
    <w:link w:val="Char"/>
    <w:uiPriority w:val="99"/>
    <w:semiHidden/>
    <w:unhideWhenUsed/>
    <w:pPr>
      <w:spacing w:line="240" w:lineRule="auto"/>
    </w:pPr>
    <w:rPr>
      <w:szCs w:val="20"/>
    </w:rPr>
  </w:style>
  <w:style w:type="character" w:styleId="a5">
    <w:name w:val="annotation reference"/>
    <w:uiPriority w:val="99"/>
    <w:semiHidden/>
    <w:unhideWhenUsed/>
    <w:rPr>
      <w:sz w:val="16"/>
      <w:szCs w:val="16"/>
    </w:rPr>
  </w:style>
  <w:style w:type="paragraph" w:styleId="a6">
    <w:name w:val="Balloon Text"/>
    <w:basedOn w:val="a"/>
    <w:link w:val="Char0"/>
    <w:uiPriority w:val="99"/>
    <w:semiHidden/>
    <w:unhideWhenUsed/>
    <w:rsid w:val="00296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풍선 도움말 텍스트 Char"/>
    <w:basedOn w:val="a0"/>
    <w:link w:val="a6"/>
    <w:uiPriority w:val="99"/>
    <w:semiHidden/>
    <w:rsid w:val="00296E8A"/>
    <w:rPr>
      <w:rFonts w:ascii="Tahoma" w:hAnsi="Tahoma" w:cs="Tahoma"/>
      <w:noProof/>
      <w:sz w:val="16"/>
      <w:szCs w:val="16"/>
    </w:rPr>
  </w:style>
  <w:style w:type="paragraph" w:styleId="a7">
    <w:name w:val="annotation subject"/>
    <w:basedOn w:val="a4"/>
    <w:next w:val="a4"/>
    <w:link w:val="Char1"/>
    <w:uiPriority w:val="99"/>
    <w:semiHidden/>
    <w:unhideWhenUsed/>
    <w:rsid w:val="000B704B"/>
    <w:pPr>
      <w:spacing w:line="259" w:lineRule="auto"/>
      <w:jc w:val="left"/>
    </w:pPr>
    <w:rPr>
      <w:b/>
      <w:bCs/>
      <w:szCs w:val="22"/>
    </w:rPr>
  </w:style>
  <w:style w:type="character" w:customStyle="1" w:styleId="Char">
    <w:name w:val="메모 텍스트 Char"/>
    <w:basedOn w:val="a0"/>
    <w:link w:val="a4"/>
    <w:uiPriority w:val="99"/>
    <w:semiHidden/>
    <w:rsid w:val="000B704B"/>
    <w:rPr>
      <w:noProof/>
      <w:szCs w:val="20"/>
    </w:rPr>
  </w:style>
  <w:style w:type="character" w:customStyle="1" w:styleId="Char1">
    <w:name w:val="메모 주제 Char"/>
    <w:basedOn w:val="Char"/>
    <w:link w:val="a7"/>
    <w:uiPriority w:val="99"/>
    <w:semiHidden/>
    <w:rsid w:val="000B704B"/>
    <w:rPr>
      <w:b/>
      <w:bCs/>
      <w:noProof/>
      <w:szCs w:val="20"/>
    </w:rPr>
  </w:style>
  <w:style w:type="paragraph" w:styleId="a8">
    <w:name w:val="header"/>
    <w:basedOn w:val="a"/>
    <w:link w:val="Char2"/>
    <w:uiPriority w:val="99"/>
    <w:unhideWhenUsed/>
    <w:rsid w:val="00AF1BCE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8"/>
    <w:uiPriority w:val="99"/>
    <w:rsid w:val="00AF1BCE"/>
    <w:rPr>
      <w:noProof/>
    </w:rPr>
  </w:style>
  <w:style w:type="paragraph" w:styleId="a9">
    <w:name w:val="footer"/>
    <w:basedOn w:val="a"/>
    <w:link w:val="Char3"/>
    <w:uiPriority w:val="99"/>
    <w:unhideWhenUsed/>
    <w:rsid w:val="00AF1BC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9"/>
    <w:uiPriority w:val="99"/>
    <w:rsid w:val="00AF1BCE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PM-HKH</dc:creator>
  <cp:lastModifiedBy>AhnSunha</cp:lastModifiedBy>
  <cp:revision>2</cp:revision>
  <dcterms:created xsi:type="dcterms:W3CDTF">2017-07-24T04:43:00Z</dcterms:created>
  <dcterms:modified xsi:type="dcterms:W3CDTF">2017-07-24T04:43:00Z</dcterms:modified>
</cp:coreProperties>
</file>