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YSpec="top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1777"/>
        <w:gridCol w:w="3191"/>
        <w:gridCol w:w="7249"/>
      </w:tblGrid>
      <w:tr w:rsidR="0065137C" w:rsidRPr="0065137C" w:rsidTr="00C25FD5">
        <w:trPr>
          <w:trHeight w:val="256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굴림" w:hAnsi="Times New Roman" w:cs="Times New Roman"/>
                <w:b/>
                <w:bCs/>
                <w:noProof w:val="0"/>
                <w:color w:val="000000"/>
                <w:kern w:val="0"/>
                <w:szCs w:val="20"/>
                <w:lang w:val="fr"/>
              </w:rPr>
              <w:t>Domaines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bCs/>
                <w:noProof w:val="0"/>
                <w:color w:val="000000"/>
                <w:kern w:val="0"/>
                <w:szCs w:val="20"/>
                <w:lang w:val="fr"/>
              </w:rPr>
              <w:t>Concentrations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bCs/>
                <w:noProof w:val="0"/>
                <w:color w:val="000000"/>
                <w:kern w:val="0"/>
                <w:szCs w:val="20"/>
                <w:lang w:val="fr"/>
              </w:rPr>
              <w:t>Pays/Ville (dates du contrat)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b/>
                <w:bCs/>
                <w:noProof w:val="0"/>
                <w:color w:val="000000"/>
                <w:kern w:val="0"/>
                <w:szCs w:val="20"/>
                <w:lang w:val="fr"/>
              </w:rPr>
              <w:t>Projets</w:t>
            </w:r>
          </w:p>
        </w:tc>
      </w:tr>
      <w:tr w:rsidR="0065137C" w:rsidRPr="0065137C" w:rsidTr="00C25FD5">
        <w:trPr>
          <w:trHeight w:val="256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Transports (21)</w:t>
            </w:r>
          </w:p>
        </w:tc>
        <w:tc>
          <w:tcPr>
            <w:tcW w:w="1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Cartes de transport rechargeables (13)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Chine/Beijing (2006-2010)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Implémentation d'un système d'encaissement automatique des tarifs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Nouvelle-Zélande/Wellington (2007-2013)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 xml:space="preserve">Implémentation de la carte de transport pour bus </w:t>
            </w:r>
          </w:p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et établissement du système de règlement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Nouvelle-Zélande/Auckland (2011-2013)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 xml:space="preserve">Implémentation de la carte de transport pour bus </w:t>
            </w:r>
          </w:p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et établissement du système de règlement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Malaisie/Kuala Lumpur (2010-2013)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Établissement d'un système de paiement pour bus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Malaisie/Kuala Lumpur (2014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Consultation sur un système intégré de règlement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Colombie/Bogota (2011-2014)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Implémentation et maintenance d'un système d'encaissement automatique des tarifs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Thaïlande/Bangkok (2012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Consultation sur l'établissement d'un système de carte de transport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Grèce/Athènes (2014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Établissement d'un système e-ticket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Mongolie/Ulaanbaatar (2014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 xml:space="preserve">Implémentation d'un système d'encaissement automatique des tarifs </w:t>
            </w:r>
          </w:p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et de gestion des bus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Côte d'Ivoire/Abidjan (2015)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Implémentation d'un système d'encaissement automatique des tarifs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Arabie Saoudite/La Mecque (2015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Consultation sur l'établissement d'un Plan directeur STI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Malaisie/Malacca (2015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Implémentation d'un système d'encaissement automatique des tarifs (y compris la maintenance)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Égypte/Le Caire (2016-2017)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 xml:space="preserve">Consultation du Plan directeur sur </w:t>
            </w:r>
          </w:p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L'introduction d'un système de collecte automatique des tarifs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Centre d'information routière (3)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Mongolie/Ulaanbaatar(2008-2009)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Implémentation d'un centre d'informations des transports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République d'Azerbaïjan/Baku (2008-2011)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Implémentation d'un centre d'informations des transports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Philippines/Grand Manillle (2015)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Consultation sur la construction d'un système de transport intelligent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Planification de transports (5)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Ghana/Accra (2013)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Consultation sur l'établissement d'un plan directeur pour le système de transport urbain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Sri Lanka/Colombo (2013)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Système de transport public du Sri Lanka et sa zone métropolitaine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Viêtnam/Danang (2015-2016)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Étude sur l'établissement d'un système de transport métropolitain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Indonésie/Bandung (2015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Consultation sur la politique stratégique pour le développement des infrastructures de transport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Colombie/Ministère de l'information et de la communication (2016 à ce jour) 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 xml:space="preserve">Consultation sur un système de transport durable et </w:t>
            </w:r>
          </w:p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de transports publics axés autour du développement urbain</w:t>
            </w:r>
          </w:p>
        </w:tc>
      </w:tr>
      <w:tr w:rsidR="0065137C" w:rsidRPr="0065137C" w:rsidTr="00C25FD5">
        <w:trPr>
          <w:trHeight w:val="256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Gestion de l'eau (5)</w:t>
            </w:r>
          </w:p>
        </w:tc>
        <w:tc>
          <w:tcPr>
            <w:tcW w:w="1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Infrastructures (3)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Pérou/Chanchamayo (2012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Amélioration de l'aménagement de l'eau - Projet APD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Indonésie/Java central (2014)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Étude de faisabilité sur le projet d'amélioration des systèmes de purification de l'eau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Papouasie Nouvelle-Guinée/Port Moresby (2014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Étude de faisabilité sur le projet d'amélioration des systèmes de purification de l'eau</w:t>
            </w:r>
          </w:p>
        </w:tc>
      </w:tr>
      <w:tr w:rsidR="0065137C" w:rsidRPr="0065137C" w:rsidTr="00C25FD5">
        <w:trPr>
          <w:trHeight w:val="7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Gestion et maintenance des infrastructures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Brunei/Darussalam (2012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Projet de consultation : Construction d'infrastructures sur l'île industrielle de PMB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Qualité de l'eau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Mongolie/Ulaanbaatar (2013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Analyse de la qualité de l'eau pour « l'eau du robinet »</w:t>
            </w:r>
          </w:p>
        </w:tc>
      </w:tr>
      <w:tr w:rsidR="0065137C" w:rsidRPr="0065137C" w:rsidTr="00C25FD5">
        <w:trPr>
          <w:trHeight w:val="256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Système de e-gouvernement (5)</w:t>
            </w:r>
          </w:p>
        </w:tc>
        <w:tc>
          <w:tcPr>
            <w:tcW w:w="1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e-gouvernement (3)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République du Mozambique/Maputo (2013)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Étude de faisabilité sur le système du e-gouvernement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Éthiopie /Addis-Abeba (2013)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Étude de faisabilité sur le système du e-gouvernement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Colombie/Ministère de l'information et de la communication (2015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Système de prévention des catastrophes urbaines par Big Data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Système participatif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India/Mumbaï (2014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 xml:space="preserve">Consultation sur la politique participative civile et le développement de systèmes </w:t>
            </w:r>
          </w:p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en utilisant des infrastructures TIC</w:t>
            </w:r>
          </w:p>
        </w:tc>
      </w:tr>
      <w:tr w:rsidR="0065137C" w:rsidRPr="0065137C" w:rsidTr="00C25FD5">
        <w:trPr>
          <w:trHeight w:val="256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Chemin de fer urbain (6)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Amélioration des systèmes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Bangladesh/Chittagong (2013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Consultation sur l'amélioration des infrastructures pour 11 signaux de stations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Conception d'installations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Viêtnam/Ho Chi Minh Ville (2013-2014)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Conception de la ligne 1 du chemin de fer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Exploitation du chemin de fer urbain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Viêtnam/Ho Chi Minh Ville (2015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 xml:space="preserve">Consultation de partenariat public-privé </w:t>
            </w:r>
          </w:p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sur l'amélioration de la politique ferroviaire urbaine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Gestion de la maintenance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Philippines/Grand Manillle (2015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Consultation sur la gestion et la maintenance des lignes de tramway</w:t>
            </w:r>
          </w:p>
        </w:tc>
      </w:tr>
      <w:tr w:rsidR="0065137C" w:rsidRPr="0065137C" w:rsidTr="00C25FD5">
        <w:trPr>
          <w:trHeight w:val="2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Consultation sur les systèmes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Myanmar/Yangon (2016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Étude de pré-faisabilité sur la planification de la modernisation du système de métro urbain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Financement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Banque de développement de Colombie (2016-2017)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Plan de financement de l'infrastructure de transport urbain</w:t>
            </w:r>
          </w:p>
        </w:tc>
      </w:tr>
      <w:tr w:rsidR="0065137C" w:rsidRPr="0065137C" w:rsidTr="00C25FD5">
        <w:trPr>
          <w:trHeight w:val="256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Planification urbaine (2)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Technopolis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Viêtnam/Dannang (2014)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Consultation sur la stratégie en matière d'urbanisme -► « Hi-Tech Park »</w:t>
            </w:r>
          </w:p>
        </w:tc>
      </w:tr>
      <w:tr w:rsidR="0065137C" w:rsidRPr="0065137C" w:rsidTr="00C25FD5">
        <w:trPr>
          <w:trHeight w:val="73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Développement régional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 Myanmar/Yangon (2015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 xml:space="preserve">Plan directeur sur le développement régional </w:t>
            </w:r>
          </w:p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 xml:space="preserve">dans l'agglomération de l'Aéroport de Hantharwady  et </w:t>
            </w:r>
          </w:p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dans la région Sud-ouest de l'état de Yangon</w:t>
            </w:r>
          </w:p>
        </w:tc>
      </w:tr>
      <w:tr w:rsidR="0065137C" w:rsidRPr="0065137C" w:rsidTr="00C25FD5">
        <w:trPr>
          <w:trHeight w:val="496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Environnement (3)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Installation de récupération des ressources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Singapour/Ile de Jurong (2013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Construction d'un système d'élimination des déchets Sambcorp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Réhabilitation des cours d'eau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Chine/Hunan, Henan (2015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 xml:space="preserve">Projet de consultation sur la planification de la réhabilitation des cours d'eau </w:t>
            </w:r>
          </w:p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sur le Lac Dongjiang, Comté de  Qihe</w:t>
            </w:r>
          </w:p>
        </w:tc>
      </w:tr>
      <w:tr w:rsidR="0065137C" w:rsidRPr="0065137C" w:rsidTr="00C25FD5">
        <w:trPr>
          <w:trHeight w:val="49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Éclairage de rue LED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Philippines/Grand Manillle (2016 à ce jour)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Installation de l'éclairage de rue LED par IdO (Internet des objets)</w:t>
            </w:r>
          </w:p>
        </w:tc>
      </w:tr>
      <w:tr w:rsidR="0065137C" w:rsidRPr="0065137C" w:rsidTr="00C25FD5">
        <w:trPr>
          <w:trHeight w:val="736"/>
        </w:trPr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Gestion des urgences (1)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Incendies et catastrophes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Bangladesh/Daka (2014)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Projet de consultation sur l'installation d'un système de prévention des incendies et des catastrophes</w:t>
            </w:r>
          </w:p>
        </w:tc>
      </w:tr>
      <w:tr w:rsidR="0065137C" w:rsidRPr="0065137C" w:rsidTr="00C25FD5">
        <w:trPr>
          <w:trHeight w:val="256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Renforcement des capacités </w:t>
            </w:r>
          </w:p>
          <w:p w:rsidR="0065137C" w:rsidRPr="0065137C" w:rsidRDefault="0065137C" w:rsidP="0065137C">
            <w:pPr>
              <w:wordWrap/>
              <w:spacing w:after="8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(2)</w:t>
            </w:r>
          </w:p>
        </w:tc>
        <w:tc>
          <w:tcPr>
            <w:tcW w:w="17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Service public</w:t>
            </w: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Éthiopie /Addis-Abeba (2016)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Programme de renforcement des capacités des fonctionnaires à Addis-Abeba</w:t>
            </w:r>
          </w:p>
        </w:tc>
      </w:tr>
      <w:tr w:rsidR="0065137C" w:rsidRPr="0065137C" w:rsidTr="00C25FD5">
        <w:trPr>
          <w:trHeight w:val="56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5137C" w:rsidRPr="0065137C" w:rsidRDefault="0065137C" w:rsidP="0065137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</w:p>
        </w:tc>
        <w:tc>
          <w:tcPr>
            <w:tcW w:w="3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Panjim, Hubali-Dharwad, Simra, Madhya Pradesh (2016)</w:t>
            </w:r>
          </w:p>
        </w:tc>
        <w:tc>
          <w:tcPr>
            <w:tcW w:w="7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5137C" w:rsidRPr="0065137C" w:rsidRDefault="0065137C" w:rsidP="0065137C">
            <w:pPr>
              <w:wordWrap/>
              <w:spacing w:after="0" w:line="288" w:lineRule="auto"/>
              <w:jc w:val="left"/>
              <w:textAlignment w:val="baseline"/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</w:rPr>
            </w:pPr>
            <w:r>
              <w:rPr>
                <w:rFonts w:ascii="Times New Roman" w:eastAsia="굴림" w:hAnsi="Times New Roman" w:cs="Times New Roman"/>
                <w:noProof w:val="0"/>
                <w:color w:val="000000"/>
                <w:kern w:val="0"/>
                <w:szCs w:val="20"/>
                <w:lang w:val="fr"/>
              </w:rPr>
              <w:t>Projet de ville intelligente en Inde basé sur la demande pour la technologie TIC coréenne</w:t>
            </w:r>
          </w:p>
        </w:tc>
      </w:tr>
    </w:tbl>
    <w:p w:rsidR="0065137C" w:rsidRPr="0065137C" w:rsidRDefault="0065137C" w:rsidP="0065137C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굴림" w:hAnsi="Times New Roman" w:cs="Times New Roman"/>
          <w:noProof w:val="0"/>
          <w:kern w:val="0"/>
          <w:sz w:val="24"/>
          <w:szCs w:val="24"/>
        </w:rPr>
      </w:pPr>
      <w:r>
        <w:rPr>
          <w:rFonts w:ascii="Times New Roman" w:eastAsia="함초롬바탕" w:hAnsi="Times New Roman" w:cs="Times New Roman"/>
          <w:noProof w:val="0"/>
          <w:kern w:val="0"/>
          <w:sz w:val="24"/>
          <w:szCs w:val="24"/>
          <w:lang w:val="fr"/>
        </w:rPr>
        <w:t xml:space="preserve">  </w:t>
      </w:r>
    </w:p>
    <w:p w:rsidR="0065137C" w:rsidRPr="0065137C" w:rsidRDefault="0065137C" w:rsidP="0065137C">
      <w:pPr>
        <w:shd w:val="clear" w:color="auto" w:fill="FFFFFF"/>
        <w:spacing w:after="0" w:line="384" w:lineRule="auto"/>
        <w:textAlignment w:val="baseline"/>
        <w:rPr>
          <w:rFonts w:ascii="Times New Roman" w:eastAsia="굴림" w:hAnsi="Times New Roman" w:cs="Times New Roman"/>
          <w:noProof w:val="0"/>
          <w:color w:val="000000"/>
          <w:kern w:val="0"/>
          <w:szCs w:val="20"/>
        </w:rPr>
      </w:pPr>
    </w:p>
    <w:p w:rsidR="00C11DFD" w:rsidRPr="0065137C" w:rsidRDefault="00C11DFD">
      <w:pPr>
        <w:rPr>
          <w:rFonts w:ascii="Times New Roman" w:hAnsi="Times New Roman" w:cs="Times New Roman"/>
        </w:rPr>
      </w:pPr>
    </w:p>
    <w:sectPr w:rsidR="00C11DFD" w:rsidRPr="0065137C" w:rsidSect="0065137C">
      <w:pgSz w:w="16838" w:h="11906" w:orient="landscape"/>
      <w:pgMar w:top="1440" w:right="1701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37C"/>
    <w:rsid w:val="0065137C"/>
    <w:rsid w:val="00C11DFD"/>
    <w:rsid w:val="00C2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0583C3-1ED6-43E5-8525-B14A6951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5137C"/>
    <w:pPr>
      <w:spacing w:after="0" w:line="384" w:lineRule="auto"/>
      <w:textAlignment w:val="baseline"/>
    </w:pPr>
    <w:rPr>
      <w:rFonts w:ascii="함초롬바탕" w:eastAsia="굴림" w:hAnsi="굴림" w:cs="굴림"/>
      <w:noProof w:val="0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PM-HKH</dc:creator>
  <cp:keywords/>
  <dc:description/>
  <cp:lastModifiedBy>AhnSunha</cp:lastModifiedBy>
  <cp:revision>2</cp:revision>
  <dcterms:created xsi:type="dcterms:W3CDTF">2017-07-24T04:34:00Z</dcterms:created>
  <dcterms:modified xsi:type="dcterms:W3CDTF">2017-07-24T04:34:00Z</dcterms:modified>
</cp:coreProperties>
</file>